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56"/>
          <w:szCs w:val="56"/>
          <w:lang w:val="en-US" w:eastAsia="zh-CN"/>
        </w:rPr>
      </w:pPr>
      <w:r>
        <w:rPr>
          <w:rFonts w:hint="eastAsia" w:ascii="宋体"/>
          <w:b/>
          <w:sz w:val="56"/>
          <w:szCs w:val="56"/>
          <w:lang w:val="en-US" w:eastAsia="zh-CN"/>
        </w:rPr>
        <w:t>四平新型工业化经济开发区</w:t>
      </w:r>
    </w:p>
    <w:p>
      <w:pPr>
        <w:tabs>
          <w:tab w:val="left" w:pos="2865"/>
        </w:tabs>
        <w:jc w:val="center"/>
        <w:rPr>
          <w:rFonts w:ascii="宋体"/>
          <w:b/>
          <w:sz w:val="72"/>
          <w:szCs w:val="72"/>
        </w:rPr>
      </w:pPr>
      <w:r>
        <w:rPr>
          <w:rFonts w:ascii="宋体" w:hAnsi="宋体"/>
          <w:b/>
          <w:sz w:val="56"/>
          <w:szCs w:val="56"/>
        </w:rPr>
        <w:t>20</w:t>
      </w:r>
      <w:r>
        <w:rPr>
          <w:rFonts w:hint="eastAsia" w:ascii="宋体" w:hAnsi="宋体"/>
          <w:b/>
          <w:sz w:val="56"/>
          <w:szCs w:val="56"/>
          <w:lang w:val="en-US" w:eastAsia="zh-CN"/>
        </w:rPr>
        <w:t>2</w:t>
      </w:r>
      <w:r>
        <w:rPr>
          <w:rFonts w:hint="default" w:ascii="宋体" w:hAnsi="宋体"/>
          <w:b/>
          <w:sz w:val="56"/>
          <w:szCs w:val="56"/>
          <w:lang w:val="en-US" w:eastAsia="zh-CN"/>
        </w:rPr>
        <w:t>1</w:t>
      </w:r>
      <w:r>
        <w:rPr>
          <w:rFonts w:hint="eastAsia" w:ascii="宋体" w:hAnsi="宋体"/>
          <w:b/>
          <w:sz w:val="56"/>
          <w:szCs w:val="56"/>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eastAsia="仿宋"/>
          <w:color w:val="000000"/>
          <w:sz w:val="21"/>
          <w:szCs w:val="21"/>
          <w:lang w:eastAsia="zh-CN"/>
        </w:rPr>
      </w:pPr>
      <w:r>
        <w:rPr>
          <w:rFonts w:hint="eastAsia" w:ascii="仿宋" w:hAnsi="仿宋" w:eastAsia="仿宋" w:cs="仿宋"/>
          <w:b w:val="0"/>
          <w:bCs w:val="0"/>
          <w:color w:val="000000"/>
          <w:sz w:val="32"/>
          <w:szCs w:val="32"/>
        </w:rPr>
        <w:t>贯彻落实党的路线、方针、政策和上级党委的决议、指示；研究辖区内重大经济社会发展问题；按照授权和干部管理权限负责辖区内干部管理；负责辖区内党的建设和其他党务工作；负责宣传和精神文明建设工作；组织协调辖区内社会治安综合治理和维护稳定工作；负责辖区党的纪律检查工作；负责辖区工会等群团工作；承办县委交办的其他事项。加大招商引资和项目建设力度，进一步激发经济活力，提高工作效率，加快发展水平，推进开发区改革创新</w:t>
      </w:r>
      <w:r>
        <w:rPr>
          <w:rFonts w:hint="eastAsia" w:ascii="仿宋" w:hAnsi="仿宋" w:eastAsia="仿宋" w:cs="仿宋"/>
          <w:b w:val="0"/>
          <w:bCs w:val="0"/>
          <w:color w:val="000000"/>
          <w:sz w:val="32"/>
          <w:szCs w:val="32"/>
          <w:lang w:eastAsia="zh-CN"/>
        </w:rPr>
        <w:t>。</w:t>
      </w:r>
    </w:p>
    <w:p>
      <w:pPr>
        <w:rPr>
          <w:sz w:val="32"/>
          <w:szCs w:val="32"/>
        </w:rPr>
      </w:pPr>
      <w:r>
        <w:rPr>
          <w:sz w:val="32"/>
          <w:szCs w:val="32"/>
        </w:rPr>
        <w:t xml:space="preserve">    </w:t>
      </w:r>
      <w:r>
        <w:rPr>
          <w:rFonts w:hint="eastAsia"/>
          <w:sz w:val="32"/>
          <w:szCs w:val="32"/>
        </w:rPr>
        <w:t>二、机构设置</w:t>
      </w:r>
      <w:r>
        <w:t xml:space="preserve">    </w:t>
      </w:r>
    </w:p>
    <w:p>
      <w:pPr>
        <w:pStyle w:val="15"/>
        <w:ind w:firstLine="640" w:firstLineChars="200"/>
        <w:rPr>
          <w:rFonts w:hint="eastAsia" w:ascii="仿宋" w:hAnsi="仿宋" w:eastAsia="仿宋" w:cs="仿宋"/>
          <w:b w:val="0"/>
          <w:bCs w:val="0"/>
          <w:color w:val="000000"/>
          <w:sz w:val="32"/>
          <w:szCs w:val="32"/>
        </w:rPr>
      </w:pPr>
      <w:r>
        <w:rPr>
          <w:sz w:val="32"/>
          <w:szCs w:val="32"/>
        </w:rPr>
        <w:tab/>
      </w:r>
      <w:r>
        <w:rPr>
          <w:rFonts w:hint="eastAsia" w:ascii="仿宋" w:hAnsi="仿宋" w:eastAsia="仿宋" w:cs="仿宋"/>
          <w:b w:val="0"/>
          <w:bCs w:val="0"/>
          <w:color w:val="000000"/>
          <w:sz w:val="32"/>
          <w:szCs w:val="32"/>
        </w:rPr>
        <w:t>四平新型工业化经济开发区管理委员会设置内设机构</w:t>
      </w:r>
      <w:r>
        <w:rPr>
          <w:rFonts w:hint="eastAsia" w:ascii="仿宋" w:hAnsi="仿宋" w:eastAsia="仿宋" w:cs="仿宋"/>
          <w:b w:val="0"/>
          <w:bCs w:val="0"/>
          <w:color w:val="000000"/>
          <w:sz w:val="32"/>
          <w:szCs w:val="32"/>
          <w:lang w:val="en-US" w:eastAsia="zh-CN"/>
        </w:rPr>
        <w:t>9</w:t>
      </w:r>
      <w:r>
        <w:rPr>
          <w:rFonts w:hint="eastAsia" w:ascii="仿宋" w:hAnsi="仿宋" w:eastAsia="仿宋" w:cs="仿宋"/>
          <w:b w:val="0"/>
          <w:bCs w:val="0"/>
          <w:color w:val="000000"/>
          <w:sz w:val="32"/>
          <w:szCs w:val="32"/>
        </w:rPr>
        <w:t>个，另设</w:t>
      </w:r>
      <w:r>
        <w:rPr>
          <w:rFonts w:hint="eastAsia" w:ascii="仿宋" w:hAnsi="仿宋" w:eastAsia="仿宋" w:cs="仿宋"/>
          <w:b w:val="0"/>
          <w:bCs w:val="0"/>
          <w:color w:val="000000"/>
          <w:sz w:val="32"/>
          <w:szCs w:val="32"/>
          <w:shd w:val="clear" w:color="auto" w:fill="FFFFFF"/>
        </w:rPr>
        <w:t>非公党建工作办公室；核定</w:t>
      </w:r>
      <w:r>
        <w:rPr>
          <w:rFonts w:hint="eastAsia" w:ascii="仿宋" w:hAnsi="仿宋" w:eastAsia="仿宋" w:cs="仿宋"/>
          <w:b w:val="0"/>
          <w:bCs w:val="0"/>
          <w:color w:val="000000"/>
          <w:sz w:val="32"/>
          <w:szCs w:val="32"/>
        </w:rPr>
        <w:t>内设机构领导职数2</w:t>
      </w:r>
      <w:r>
        <w:rPr>
          <w:rFonts w:hint="eastAsia" w:ascii="仿宋" w:hAnsi="仿宋" w:eastAsia="仿宋" w:cs="仿宋"/>
          <w:b w:val="0"/>
          <w:bCs w:val="0"/>
          <w:color w:val="000000"/>
          <w:sz w:val="32"/>
          <w:szCs w:val="32"/>
          <w:lang w:val="en-US" w:eastAsia="zh-CN"/>
        </w:rPr>
        <w:t>5</w:t>
      </w:r>
      <w:r>
        <w:rPr>
          <w:rFonts w:hint="eastAsia" w:ascii="仿宋" w:hAnsi="仿宋" w:eastAsia="仿宋" w:cs="仿宋"/>
          <w:b w:val="0"/>
          <w:bCs w:val="0"/>
          <w:color w:val="000000"/>
          <w:sz w:val="32"/>
          <w:szCs w:val="32"/>
        </w:rPr>
        <w:t>名（1</w:t>
      </w:r>
      <w:r>
        <w:rPr>
          <w:rFonts w:hint="eastAsia" w:ascii="仿宋" w:hAnsi="仿宋" w:eastAsia="仿宋" w:cs="仿宋"/>
          <w:b w:val="0"/>
          <w:bCs w:val="0"/>
          <w:color w:val="000000"/>
          <w:sz w:val="32"/>
          <w:szCs w:val="32"/>
          <w:lang w:val="en-US" w:eastAsia="zh-CN"/>
        </w:rPr>
        <w:t>0</w:t>
      </w:r>
      <w:r>
        <w:rPr>
          <w:rFonts w:hint="eastAsia" w:ascii="仿宋" w:hAnsi="仿宋" w:eastAsia="仿宋" w:cs="仿宋"/>
          <w:b w:val="0"/>
          <w:bCs w:val="0"/>
          <w:color w:val="000000"/>
          <w:sz w:val="32"/>
          <w:szCs w:val="32"/>
        </w:rPr>
        <w:t>正、正科级、含</w:t>
      </w:r>
      <w:r>
        <w:rPr>
          <w:rFonts w:hint="eastAsia" w:ascii="仿宋" w:hAnsi="仿宋" w:eastAsia="仿宋" w:cs="仿宋"/>
          <w:b w:val="0"/>
          <w:bCs w:val="0"/>
          <w:color w:val="000000"/>
          <w:sz w:val="32"/>
          <w:szCs w:val="32"/>
          <w:shd w:val="clear" w:color="auto" w:fill="FFFFFF"/>
        </w:rPr>
        <w:t>非公党建工作办公室主任</w:t>
      </w:r>
      <w:r>
        <w:rPr>
          <w:rFonts w:hint="eastAsia" w:ascii="仿宋" w:hAnsi="仿宋" w:eastAsia="仿宋" w:cs="仿宋"/>
          <w:b w:val="0"/>
          <w:bCs w:val="0"/>
          <w:color w:val="000000"/>
          <w:sz w:val="32"/>
          <w:szCs w:val="32"/>
        </w:rPr>
        <w:t>1</w:t>
      </w:r>
      <w:r>
        <w:rPr>
          <w:rFonts w:hint="eastAsia" w:ascii="仿宋" w:hAnsi="仿宋" w:eastAsia="仿宋" w:cs="仿宋"/>
          <w:b w:val="0"/>
          <w:bCs w:val="0"/>
          <w:color w:val="000000"/>
          <w:sz w:val="32"/>
          <w:szCs w:val="32"/>
          <w:shd w:val="clear" w:color="auto" w:fill="FFFFFF"/>
        </w:rPr>
        <w:t>名</w:t>
      </w:r>
      <w:r>
        <w:rPr>
          <w:rFonts w:hint="eastAsia" w:ascii="仿宋" w:hAnsi="仿宋" w:eastAsia="仿宋" w:cs="仿宋"/>
          <w:b w:val="0"/>
          <w:bCs w:val="0"/>
          <w:color w:val="000000"/>
          <w:sz w:val="32"/>
          <w:szCs w:val="32"/>
        </w:rPr>
        <w:t>，15副、副科级。其中：党政办公室、经济发展局、投资促进局、园区建设管理局</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安全生产监督管理局</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财政审计局各核定1正2副；化工园区管理办公室、督查考评办公室、科技创新人才服务局各核定1正1副；非公党建工作办公室1正）</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一）党政办公室主要职责：负责党工委、管委会日常事务；承担文电、会务、保密机要、档案、国家安全、后勤保障等工作；负责全区依法行政、法治建设工作；负责党建、意识形态建设、对外宣传等工作；按照管理权限，负责机关干部、编制、人事等工作；承办上级对口部门赋予的工作；完成党工委、管委会交办的其他工作。</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二）化工园区管理办公室主要职责：负责协调落实国家、省、市有关化工园区政策、法规、标准、制度等；负责协调落实党工委、管委会关于化工园区的相关决策部署；统筹编制化工园区总体规划、产业规划和相关专项规划，形成规划体系；负责为化工园区企业提供协调指导和服务；配合化工园区招商引资和对外经济技术合作；统筹协调化工园区域内其他相关事宜；负责本部门的档案存盘归档工作；承办上级对口部门赋予的工作；完成党工委、管委会交办的其他工作。</w:t>
      </w:r>
    </w:p>
    <w:p>
      <w:pPr>
        <w:ind w:firstLine="645"/>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三）督查考评办公室主要职责：负责开发区考核工作；承接上级部门督查任务的受理督办以及开发区重点任务督察督办工作；负责全区营商环境建设工作；负责本部门的档案存盘归档工作；承办上级对口部门赋予的工作；完成党工委、管委会交办的其他工作。</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四）经济发展局主要职责：负责制定区域内经济发展规划、产业发展规划等工作；负责区域内企业项目备案，协助办理招商引资产业类、民生类和公共服务类项目前期手续，项目落地后全流程服务工作；负责重点项目谋划、调度、协调和固定资产投资申报等工作；负责牵头协调解决开发区政府性投资项目的历史遗留问题；负责本部门的档案存盘归档工作；承办上级对口部门赋予的工作；完成党工委、管委会交办的其他工作。</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五）投资促进局主要职责：负责拟定区域招商引资的中长期规划和年度计划并组织实施；负责全区招商引资工作；负责客商接待、投资、咨询和项目对接；负责招商引资的宣传推介、项目筛选、洽谈及投资协议签订等工作；负责辖区内服务企业职能，加强辖区现有企业跟踪服务；协调企业与政府部门的关系，接受企业的意见、建议；负责协调解决经济运行中的有关问题并提出政策建议；负责区域内经济运行、综合统计工作，完成上级下达的各类统计申报工作；负责项目信息收集、处理、发布；负责项目信息咨询服务，信息开发利用的管理；做好各类数据的信息管理和归档工作；负责本部门的档案存盘归档工作；承办上级对口部门赋予的工作；完成党工委、管委会交办的其他工作。</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六）科技创新人才服务局主要职责：负责制定区域内科技创新中长期发展规划并组织实施；负责为企业提供技术咨询、科技和人才资源对接、科技项目申报、产学研合作等相关服务；负责促进高新技术企业、专精特新企业等培育和发展，推动科技创新创业；负责科技孵化器、科技示范基地、中试基地的管理和运营，促进科技成果转化；协调重点研发机构、产业技术平台、公共服务平台建设；负责企业急需紧缺高层人才、专业技术人才和技能人才等人才队伍建设；负责本部门的档案存盘归档工作；完成党工委、管委会交办的其他工作。</w:t>
      </w:r>
    </w:p>
    <w:p>
      <w:p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eastAsia="zh-CN"/>
        </w:rPr>
        <w:t>七</w:t>
      </w:r>
      <w:r>
        <w:rPr>
          <w:rFonts w:hint="eastAsia" w:ascii="仿宋" w:hAnsi="仿宋" w:eastAsia="仿宋" w:cs="仿宋"/>
          <w:b w:val="0"/>
          <w:bCs w:val="0"/>
          <w:color w:val="000000"/>
          <w:sz w:val="32"/>
          <w:szCs w:val="32"/>
        </w:rPr>
        <w:t>）园区建设管理局主要职责：负责园区内基础设施、公共基础设施建设和前期谋划及相关手续办理工作，对建设项目监督管理，协调解决项目建设过程中的突出问题；负责进区企业配套设施并网的协调工作；负责园区基础设施、公共基础设施维修维护和日常管理工作；负责园区内环境综合整治、绿化等工作；配合解决开发区政府性投资项目的历史遗留问题；负责本部门的档案存盘归档工作；承办上级对口部门赋予的工作；完成党工委、管委会交办的其他工作。</w:t>
      </w:r>
    </w:p>
    <w:p>
      <w:pPr>
        <w:ind w:firstLine="640" w:firstLineChars="200"/>
        <w:rPr>
          <w:rFonts w:hint="eastAsia" w:ascii="仿宋" w:hAnsi="仿宋" w:eastAsia="仿宋" w:cs="仿宋"/>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eastAsia="zh-CN"/>
        </w:rPr>
        <w:t>八</w:t>
      </w:r>
      <w:r>
        <w:rPr>
          <w:rFonts w:hint="eastAsia" w:ascii="仿宋" w:hAnsi="仿宋" w:eastAsia="仿宋" w:cs="仿宋"/>
          <w:b w:val="0"/>
          <w:bCs w:val="0"/>
          <w:color w:val="000000"/>
          <w:sz w:val="32"/>
          <w:szCs w:val="32"/>
        </w:rPr>
        <w:t>）安全生产监督管理局主要职责：负责应对安全生产类、自然灾害类等突发事件和综合防灾减灾救灾工作；按照应急管理部门授权行使相关职能，负责区域内安全生产综合监督管理、</w:t>
      </w:r>
      <w:r>
        <w:rPr>
          <w:rFonts w:hint="eastAsia" w:ascii="仿宋" w:hAnsi="仿宋" w:eastAsia="仿宋" w:cs="仿宋"/>
          <w:b w:val="0"/>
          <w:bCs w:val="0"/>
          <w:color w:val="000000"/>
          <w:sz w:val="32"/>
          <w:szCs w:val="32"/>
          <w:lang w:eastAsia="zh-CN"/>
        </w:rPr>
        <w:t>疫情防控</w:t>
      </w:r>
      <w:r>
        <w:rPr>
          <w:rFonts w:hint="eastAsia" w:ascii="仿宋" w:hAnsi="仿宋" w:eastAsia="仿宋" w:cs="仿宋"/>
          <w:b w:val="0"/>
          <w:bCs w:val="0"/>
          <w:color w:val="000000"/>
          <w:sz w:val="32"/>
          <w:szCs w:val="32"/>
        </w:rPr>
        <w:t>工作；开展安全生产日常工作的检查与监督；负责区域内突发公共事件应急处置工作；按照生态环境保护部门授权行使相关职能，负责区域内生态环境保护工作；负责污水厂、污水站的监督管理工作；负责本</w:t>
      </w:r>
      <w:r>
        <w:rPr>
          <w:rFonts w:hint="eastAsia" w:ascii="仿宋" w:hAnsi="仿宋" w:eastAsia="仿宋" w:cs="仿宋"/>
          <w:color w:val="000000"/>
          <w:sz w:val="32"/>
          <w:szCs w:val="32"/>
        </w:rPr>
        <w:t>部门的档案存盘归档工作；承办上级对口部门赋予的工作；完成党工委、管委会交办的其他工作。</w:t>
      </w:r>
    </w:p>
    <w:p>
      <w:pPr>
        <w:ind w:firstLine="645"/>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九</w:t>
      </w:r>
      <w:r>
        <w:rPr>
          <w:rFonts w:hint="eastAsia" w:ascii="仿宋" w:hAnsi="仿宋" w:eastAsia="仿宋" w:cs="仿宋"/>
          <w:color w:val="000000"/>
          <w:sz w:val="32"/>
          <w:szCs w:val="32"/>
        </w:rPr>
        <w:t>）财政审计局主要职责：负责区域内财政财务及审计工作；负责编制投融资计划和预算内外收支计划；负责区域内国有资产管理和金融服务工作；负责管理、协调、对接区域内企业的财政金融相关工作；负责本部门的档案存盘归档工作；承办上级对口部门赋予的工作；完成党工委、管委会交办的其他工作。</w:t>
      </w:r>
    </w:p>
    <w:p>
      <w:pPr>
        <w:ind w:firstLine="645"/>
        <w:rPr>
          <w:rFonts w:hint="eastAsia" w:ascii="仿宋" w:hAnsi="仿宋" w:eastAsia="仿宋" w:cs="仿宋"/>
          <w:color w:val="000000"/>
          <w:sz w:val="32"/>
          <w:szCs w:val="32"/>
        </w:rPr>
      </w:pPr>
      <w:r>
        <w:rPr>
          <w:rFonts w:hint="eastAsia" w:ascii="仿宋" w:hAnsi="仿宋" w:eastAsia="仿宋" w:cs="仿宋"/>
          <w:color w:val="000000"/>
          <w:sz w:val="32"/>
          <w:szCs w:val="32"/>
          <w:shd w:val="clear" w:color="auto" w:fill="FFFFFF"/>
        </w:rPr>
        <w:t>非公党建工作办公室。负责开发区</w:t>
      </w:r>
      <w:r>
        <w:rPr>
          <w:rFonts w:hint="eastAsia" w:ascii="仿宋" w:hAnsi="仿宋" w:eastAsia="仿宋" w:cs="仿宋"/>
          <w:color w:val="000000"/>
          <w:sz w:val="32"/>
          <w:szCs w:val="32"/>
        </w:rPr>
        <w:t>非公有制企业和社会组织党建工作。</w:t>
      </w:r>
    </w:p>
    <w:p>
      <w:pPr>
        <w:ind w:firstLine="880" w:firstLineChars="200"/>
        <w:rPr>
          <w:rFonts w:hint="eastAsia" w:ascii="方正小标宋简体" w:hAnsi="方正小标宋简体" w:eastAsia="方正小标宋简体"/>
          <w:sz w:val="44"/>
        </w:rPr>
      </w:pP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年收支总预算7360</w:t>
      </w:r>
      <w:r>
        <w:rPr>
          <w:rFonts w:hint="eastAsia" w:ascii="宋体"/>
          <w:sz w:val="32"/>
          <w:szCs w:val="32"/>
          <w:lang w:val="en-US" w:eastAsia="zh-CN"/>
        </w:rPr>
        <w:t>.</w:t>
      </w:r>
      <w:r>
        <w:rPr>
          <w:rFonts w:hint="eastAsia" w:ascii="宋体"/>
          <w:sz w:val="32"/>
          <w:szCs w:val="32"/>
        </w:rPr>
        <w:t>32万元，比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仿宋" w:hAnsi="仿宋" w:eastAsia="仿宋"/>
          <w:sz w:val="32"/>
          <w:szCs w:val="30"/>
          <w:lang w:val="en-US" w:eastAsia="zh-CN"/>
        </w:rPr>
        <w:t>2382.79</w:t>
      </w:r>
      <w:r>
        <w:rPr>
          <w:rFonts w:hint="eastAsia" w:ascii="宋体"/>
          <w:sz w:val="32"/>
          <w:szCs w:val="32"/>
        </w:rPr>
        <w:t>万元，主要原因是</w:t>
      </w:r>
      <w:r>
        <w:rPr>
          <w:rFonts w:hint="eastAsia" w:ascii="宋体"/>
          <w:sz w:val="32"/>
          <w:szCs w:val="32"/>
          <w:lang w:eastAsia="zh-CN"/>
        </w:rPr>
        <w:t>基本支出</w:t>
      </w:r>
      <w:r>
        <w:rPr>
          <w:rFonts w:hint="eastAsia" w:ascii="宋体"/>
          <w:sz w:val="32"/>
          <w:szCs w:val="32"/>
          <w:lang w:val="en-US" w:eastAsia="zh-CN"/>
        </w:rPr>
        <w:t>预算</w:t>
      </w:r>
      <w:r>
        <w:rPr>
          <w:rFonts w:hint="eastAsia" w:ascii="宋体"/>
          <w:sz w:val="32"/>
          <w:szCs w:val="32"/>
          <w:lang w:eastAsia="zh-CN"/>
        </w:rPr>
        <w:t>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年收入预算7360</w:t>
      </w:r>
      <w:r>
        <w:rPr>
          <w:rFonts w:hint="eastAsia" w:ascii="宋体"/>
          <w:sz w:val="32"/>
          <w:szCs w:val="32"/>
          <w:lang w:val="en-US" w:eastAsia="zh-CN"/>
        </w:rPr>
        <w:t>.</w:t>
      </w:r>
      <w:r>
        <w:rPr>
          <w:rFonts w:hint="eastAsia" w:ascii="宋体"/>
          <w:sz w:val="32"/>
          <w:szCs w:val="32"/>
        </w:rPr>
        <w:t>32万元，其中：本年收入7360</w:t>
      </w:r>
      <w:r>
        <w:rPr>
          <w:rFonts w:hint="eastAsia" w:ascii="宋体"/>
          <w:sz w:val="32"/>
          <w:szCs w:val="32"/>
          <w:lang w:val="en-US" w:eastAsia="zh-CN"/>
        </w:rPr>
        <w:t>.</w:t>
      </w:r>
      <w:r>
        <w:rPr>
          <w:rFonts w:hint="eastAsia" w:ascii="宋体"/>
          <w:sz w:val="32"/>
          <w:szCs w:val="32"/>
        </w:rPr>
        <w:t>32万元，占</w:t>
      </w:r>
      <w:r>
        <w:rPr>
          <w:rFonts w:hint="eastAsia" w:ascii="宋体"/>
          <w:sz w:val="32"/>
          <w:szCs w:val="32"/>
          <w:lang w:val="en-US" w:eastAsia="zh-CN"/>
        </w:rPr>
        <w:t>100</w:t>
      </w:r>
      <w:r>
        <w:rPr>
          <w:rFonts w:hint="eastAsia" w:ascii="宋体"/>
          <w:sz w:val="32"/>
          <w:szCs w:val="32"/>
        </w:rPr>
        <w:t>%。本年收入中，一般公共预算拨款收入7360</w:t>
      </w:r>
      <w:r>
        <w:rPr>
          <w:rFonts w:hint="eastAsia" w:ascii="宋体"/>
          <w:sz w:val="32"/>
          <w:szCs w:val="32"/>
          <w:lang w:val="en-US" w:eastAsia="zh-CN"/>
        </w:rPr>
        <w:t>.</w:t>
      </w:r>
      <w:r>
        <w:rPr>
          <w:rFonts w:hint="eastAsia" w:ascii="宋体"/>
          <w:sz w:val="32"/>
          <w:szCs w:val="32"/>
        </w:rPr>
        <w:t>32万元，占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仿宋" w:hAnsi="仿宋" w:eastAsia="仿宋"/>
          <w:sz w:val="32"/>
          <w:lang w:val="en-US" w:eastAsia="zh-CN"/>
        </w:rPr>
        <w:t>7360.33</w:t>
      </w:r>
      <w:r>
        <w:rPr>
          <w:rFonts w:hint="eastAsia" w:ascii="宋体"/>
          <w:sz w:val="32"/>
          <w:szCs w:val="32"/>
        </w:rPr>
        <w:t>万元，其中：基本支出</w:t>
      </w:r>
      <w:r>
        <w:rPr>
          <w:rFonts w:hint="eastAsia" w:ascii="仿宋" w:hAnsi="仿宋" w:eastAsia="仿宋"/>
          <w:sz w:val="32"/>
          <w:lang w:val="en-US" w:eastAsia="zh-CN"/>
        </w:rPr>
        <w:t>834.79</w:t>
      </w:r>
      <w:r>
        <w:rPr>
          <w:rFonts w:hint="eastAsia" w:ascii="宋体"/>
          <w:sz w:val="32"/>
          <w:szCs w:val="32"/>
        </w:rPr>
        <w:t>万元，占</w:t>
      </w:r>
      <w:r>
        <w:rPr>
          <w:rFonts w:hint="eastAsia" w:ascii="宋体"/>
          <w:sz w:val="32"/>
          <w:szCs w:val="32"/>
          <w:lang w:val="en-US" w:eastAsia="zh-CN"/>
        </w:rPr>
        <w:t>12.9</w:t>
      </w:r>
      <w:r>
        <w:rPr>
          <w:rFonts w:hint="eastAsia" w:ascii="宋体"/>
          <w:sz w:val="32"/>
          <w:szCs w:val="32"/>
        </w:rPr>
        <w:t>%；项目支出</w:t>
      </w:r>
      <w:r>
        <w:rPr>
          <w:rFonts w:hint="eastAsia" w:ascii="仿宋" w:hAnsi="仿宋" w:eastAsia="仿宋"/>
          <w:sz w:val="32"/>
          <w:lang w:val="en-US" w:eastAsia="zh-CN"/>
        </w:rPr>
        <w:t>5633.60</w:t>
      </w:r>
      <w:r>
        <w:rPr>
          <w:rFonts w:hint="eastAsia" w:ascii="宋体"/>
          <w:sz w:val="32"/>
          <w:szCs w:val="32"/>
        </w:rPr>
        <w:t>万元，占</w:t>
      </w:r>
      <w:r>
        <w:rPr>
          <w:rFonts w:hint="eastAsia" w:ascii="宋体"/>
          <w:sz w:val="32"/>
          <w:szCs w:val="32"/>
          <w:lang w:val="en-US" w:eastAsia="zh-CN"/>
        </w:rPr>
        <w:t>87.1</w:t>
      </w:r>
      <w:r>
        <w:rPr>
          <w:rFonts w:hint="eastAsia" w:ascii="宋体"/>
          <w:sz w:val="32"/>
          <w:szCs w:val="32"/>
        </w:rPr>
        <w:t>%。基本支出中，人员经费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%；公用经费</w:t>
      </w:r>
      <w:r>
        <w:rPr>
          <w:rFonts w:hint="eastAsia" w:ascii="宋体"/>
          <w:sz w:val="32"/>
          <w:szCs w:val="32"/>
          <w:lang w:val="en-US" w:eastAsia="zh-CN"/>
        </w:rPr>
        <w:t>834.79</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仿宋" w:hAnsi="仿宋" w:eastAsia="仿宋"/>
          <w:sz w:val="32"/>
          <w:lang w:val="en-US" w:eastAsia="zh-CN"/>
        </w:rPr>
        <w:t>7360.33</w:t>
      </w:r>
      <w:r>
        <w:rPr>
          <w:rFonts w:hint="eastAsia" w:ascii="宋体"/>
          <w:sz w:val="32"/>
          <w:szCs w:val="32"/>
        </w:rPr>
        <w:t>万元，其中：一般公共预算拨款</w:t>
      </w:r>
      <w:r>
        <w:rPr>
          <w:rFonts w:hint="eastAsia" w:ascii="仿宋" w:hAnsi="仿宋" w:eastAsia="仿宋"/>
          <w:sz w:val="32"/>
          <w:lang w:val="en-US" w:eastAsia="zh-CN"/>
        </w:rPr>
        <w:t>7360.33</w:t>
      </w:r>
      <w:r>
        <w:rPr>
          <w:rFonts w:hint="eastAsia" w:ascii="宋体"/>
          <w:sz w:val="32"/>
          <w:szCs w:val="32"/>
        </w:rPr>
        <w:t>万元。支出包括：一般公共服务支出</w:t>
      </w:r>
      <w:r>
        <w:rPr>
          <w:rFonts w:hint="eastAsia" w:ascii="仿宋" w:hAnsi="仿宋" w:eastAsia="仿宋"/>
          <w:sz w:val="32"/>
          <w:lang w:val="en-US" w:eastAsia="zh-CN"/>
        </w:rPr>
        <w:t>7360.33</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仿宋" w:hAnsi="仿宋" w:eastAsia="仿宋"/>
          <w:sz w:val="32"/>
          <w:lang w:val="en-US" w:eastAsia="zh-CN"/>
        </w:rPr>
        <w:t>7360.33</w:t>
      </w:r>
      <w:r>
        <w:rPr>
          <w:rFonts w:hint="eastAsia" w:ascii="宋体"/>
          <w:sz w:val="32"/>
          <w:szCs w:val="32"/>
        </w:rPr>
        <w:t>万元，其中：基本支出</w:t>
      </w:r>
      <w:r>
        <w:rPr>
          <w:rFonts w:hint="eastAsia" w:ascii="仿宋" w:hAnsi="仿宋" w:eastAsia="仿宋"/>
          <w:sz w:val="32"/>
          <w:lang w:val="en-US" w:eastAsia="zh-CN"/>
        </w:rPr>
        <w:t>834.79</w:t>
      </w:r>
      <w:r>
        <w:rPr>
          <w:rFonts w:hint="eastAsia" w:ascii="宋体"/>
          <w:sz w:val="32"/>
          <w:szCs w:val="32"/>
        </w:rPr>
        <w:t>万元，占</w:t>
      </w:r>
      <w:r>
        <w:rPr>
          <w:rFonts w:hint="eastAsia" w:ascii="宋体"/>
          <w:sz w:val="32"/>
          <w:szCs w:val="32"/>
          <w:lang w:val="en-US" w:eastAsia="zh-CN"/>
        </w:rPr>
        <w:t>12.9</w:t>
      </w:r>
      <w:r>
        <w:rPr>
          <w:rFonts w:hint="eastAsia" w:ascii="宋体"/>
          <w:sz w:val="32"/>
          <w:szCs w:val="32"/>
        </w:rPr>
        <w:t>%；项目支出</w:t>
      </w:r>
      <w:r>
        <w:rPr>
          <w:rFonts w:hint="eastAsia" w:ascii="仿宋" w:hAnsi="仿宋" w:eastAsia="仿宋"/>
          <w:sz w:val="32"/>
          <w:lang w:val="en-US" w:eastAsia="zh-CN"/>
        </w:rPr>
        <w:t>5633.60</w:t>
      </w:r>
      <w:r>
        <w:rPr>
          <w:rFonts w:hint="eastAsia" w:ascii="宋体"/>
          <w:sz w:val="32"/>
          <w:szCs w:val="32"/>
        </w:rPr>
        <w:t>万元，占</w:t>
      </w:r>
      <w:r>
        <w:rPr>
          <w:rFonts w:hint="eastAsia" w:ascii="宋体"/>
          <w:sz w:val="32"/>
          <w:szCs w:val="32"/>
          <w:lang w:val="en-US" w:eastAsia="zh-CN"/>
        </w:rPr>
        <w:t>87.1</w:t>
      </w:r>
      <w:r>
        <w:rPr>
          <w:rFonts w:hint="eastAsia" w:ascii="宋体"/>
          <w:sz w:val="32"/>
          <w:szCs w:val="32"/>
        </w:rPr>
        <w:t>%。基本支出中，人员经费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%；公用经费</w:t>
      </w:r>
      <w:r>
        <w:rPr>
          <w:rFonts w:hint="eastAsia" w:ascii="宋体"/>
          <w:sz w:val="32"/>
          <w:szCs w:val="32"/>
          <w:lang w:val="en-US" w:eastAsia="zh-CN"/>
        </w:rPr>
        <w:t>834.79</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pStyle w:val="2"/>
        <w:rPr>
          <w:rFonts w:hint="eastAsia" w:ascii="宋体"/>
          <w:sz w:val="32"/>
          <w:szCs w:val="32"/>
        </w:rPr>
      </w:pPr>
    </w:p>
    <w:p>
      <w:pPr>
        <w:pStyle w:val="2"/>
        <w:rPr>
          <w:rFonts w:hint="eastAsia" w:ascii="宋体"/>
          <w:sz w:val="32"/>
          <w:szCs w:val="32"/>
        </w:rPr>
      </w:pP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仿宋" w:hAnsi="仿宋" w:eastAsia="仿宋"/>
          <w:sz w:val="32"/>
          <w:szCs w:val="30"/>
          <w:lang w:val="en-US" w:eastAsia="zh-CN"/>
        </w:rPr>
        <w:t>7344.68</w:t>
      </w:r>
      <w:r>
        <w:rPr>
          <w:rFonts w:hint="eastAsia" w:ascii="宋体"/>
          <w:sz w:val="32"/>
          <w:szCs w:val="32"/>
        </w:rPr>
        <w:t>万元，其中：人员经费</w:t>
      </w:r>
      <w:r>
        <w:rPr>
          <w:rFonts w:hint="eastAsia" w:ascii="仿宋" w:hAnsi="仿宋" w:eastAsia="仿宋"/>
          <w:sz w:val="32"/>
          <w:szCs w:val="30"/>
          <w:lang w:val="en-US" w:eastAsia="zh-CN"/>
        </w:rPr>
        <w:t>203.84</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仿宋" w:hAnsi="仿宋" w:eastAsia="仿宋"/>
          <w:sz w:val="32"/>
          <w:lang w:val="en-US" w:eastAsia="zh-CN"/>
        </w:rPr>
        <w:t>7140.83</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numPr>
          <w:ilvl w:val="0"/>
          <w:numId w:val="4"/>
        </w:numPr>
        <w:tabs>
          <w:tab w:val="left" w:pos="1200"/>
          <w:tab w:val="right" w:pos="8306"/>
        </w:tabs>
        <w:ind w:firstLine="630"/>
        <w:jc w:val="left"/>
        <w:rPr>
          <w:rFonts w:hint="eastAsia" w:ascii="宋体"/>
          <w:sz w:val="32"/>
          <w:szCs w:val="32"/>
          <w:lang w:eastAsia="zh-CN"/>
        </w:rPr>
      </w:pPr>
      <w:r>
        <w:rPr>
          <w:rFonts w:hint="eastAsia" w:ascii="宋体"/>
          <w:sz w:val="32"/>
          <w:szCs w:val="32"/>
        </w:rPr>
        <w:t xml:space="preserve">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numPr>
          <w:ilvl w:val="0"/>
          <w:numId w:val="4"/>
        </w:numPr>
        <w:tabs>
          <w:tab w:val="left" w:pos="1200"/>
          <w:tab w:val="right" w:pos="8306"/>
        </w:tabs>
        <w:ind w:firstLine="630"/>
        <w:jc w:val="left"/>
        <w:rPr>
          <w:rFonts w:ascii="宋体"/>
          <w:sz w:val="32"/>
          <w:szCs w:val="32"/>
        </w:rPr>
      </w:pPr>
      <w:r>
        <w:rPr>
          <w:rFonts w:hint="eastAsia" w:ascii="宋体"/>
          <w:sz w:val="32"/>
          <w:szCs w:val="32"/>
        </w:rPr>
        <w:t xml:space="preserve">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numPr>
          <w:ilvl w:val="0"/>
          <w:numId w:val="4"/>
        </w:numPr>
        <w:tabs>
          <w:tab w:val="left" w:pos="1200"/>
          <w:tab w:val="right" w:pos="8306"/>
        </w:tabs>
        <w:ind w:left="0" w:leftChars="0" w:firstLine="630" w:firstLineChars="0"/>
        <w:jc w:val="left"/>
        <w:rPr>
          <w:rFonts w:hint="eastAsia" w:ascii="宋体"/>
          <w:sz w:val="32"/>
          <w:szCs w:val="32"/>
        </w:rPr>
      </w:pPr>
      <w:r>
        <w:rPr>
          <w:rFonts w:hint="eastAsia" w:ascii="宋体"/>
          <w:sz w:val="32"/>
          <w:szCs w:val="32"/>
        </w:rPr>
        <w:t>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w:t>
      </w:r>
    </w:p>
    <w:p>
      <w:pPr>
        <w:numPr>
          <w:ilvl w:val="0"/>
          <w:numId w:val="0"/>
        </w:numPr>
        <w:tabs>
          <w:tab w:val="left" w:pos="1200"/>
          <w:tab w:val="right" w:pos="8306"/>
        </w:tabs>
        <w:ind w:left="630" w:leftChars="0"/>
        <w:jc w:val="left"/>
        <w:rPr>
          <w:rFonts w:hint="eastAsia"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年政府性基金预算支出</w:t>
      </w:r>
      <w:r>
        <w:rPr>
          <w:rFonts w:hint="eastAsia" w:ascii="仿宋" w:hAnsi="仿宋" w:eastAsia="仿宋"/>
          <w:sz w:val="32"/>
          <w:szCs w:val="30"/>
          <w:lang w:val="en-US" w:eastAsia="zh-CN"/>
        </w:rPr>
        <w:t>2496.66</w:t>
      </w:r>
      <w:r>
        <w:rPr>
          <w:rFonts w:hint="default" w:ascii="宋体"/>
          <w:sz w:val="32"/>
          <w:szCs w:val="32"/>
          <w:lang w:eastAsia="zh-CN"/>
        </w:rPr>
        <w:t>万元，其中：基本支出</w:t>
      </w:r>
      <w:r>
        <w:rPr>
          <w:rFonts w:hint="eastAsia" w:ascii="宋体"/>
          <w:sz w:val="32"/>
          <w:szCs w:val="32"/>
          <w:lang w:val="en-US" w:eastAsia="zh-CN"/>
        </w:rPr>
        <w:t xml:space="preserve">   0</w:t>
      </w:r>
      <w:r>
        <w:rPr>
          <w:rFonts w:hint="default" w:ascii="宋体"/>
          <w:sz w:val="32"/>
          <w:szCs w:val="32"/>
          <w:lang w:eastAsia="zh-CN"/>
        </w:rPr>
        <w:t xml:space="preserve"> 万元，占 </w:t>
      </w:r>
      <w:r>
        <w:rPr>
          <w:rFonts w:hint="eastAsia" w:ascii="宋体"/>
          <w:sz w:val="32"/>
          <w:szCs w:val="32"/>
          <w:lang w:val="en-US" w:eastAsia="zh-CN"/>
        </w:rPr>
        <w:t xml:space="preserve">0  </w:t>
      </w:r>
      <w:r>
        <w:rPr>
          <w:rFonts w:hint="default" w:ascii="宋体"/>
          <w:sz w:val="32"/>
          <w:szCs w:val="32"/>
          <w:lang w:eastAsia="zh-CN"/>
        </w:rPr>
        <w:t>%；项目支出</w:t>
      </w:r>
      <w:r>
        <w:rPr>
          <w:rFonts w:hint="eastAsia" w:ascii="仿宋" w:hAnsi="仿宋" w:eastAsia="仿宋"/>
          <w:sz w:val="32"/>
          <w:szCs w:val="30"/>
          <w:lang w:val="en-US" w:eastAsia="zh-CN"/>
        </w:rPr>
        <w:t>2496.66</w:t>
      </w:r>
      <w:r>
        <w:rPr>
          <w:rFonts w:hint="default" w:ascii="宋体"/>
          <w:sz w:val="32"/>
          <w:szCs w:val="32"/>
          <w:lang w:eastAsia="zh-CN"/>
        </w:rPr>
        <w:t>万元，占</w:t>
      </w:r>
      <w:r>
        <w:rPr>
          <w:rFonts w:hint="eastAsia" w:ascii="宋体"/>
          <w:sz w:val="32"/>
          <w:szCs w:val="32"/>
          <w:lang w:val="en-US" w:eastAsia="zh-CN"/>
        </w:rPr>
        <w:t>100</w:t>
      </w:r>
      <w:r>
        <w:rPr>
          <w:rFonts w:hint="default" w:ascii="宋体"/>
          <w:sz w:val="32"/>
          <w:szCs w:val="32"/>
          <w:lang w:eastAsia="zh-CN"/>
        </w:rPr>
        <w:t xml:space="preserve">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0</w:t>
      </w:r>
      <w:r>
        <w:rPr>
          <w:rFonts w:hint="default" w:ascii="宋体"/>
          <w:sz w:val="32"/>
          <w:szCs w:val="32"/>
          <w:lang w:eastAsia="zh-CN"/>
        </w:rPr>
        <w:t xml:space="preserve">万元，占 </w:t>
      </w:r>
      <w:r>
        <w:rPr>
          <w:rFonts w:hint="eastAsia" w:ascii="宋体"/>
          <w:sz w:val="32"/>
          <w:szCs w:val="32"/>
          <w:lang w:val="en-US" w:eastAsia="zh-CN"/>
        </w:rPr>
        <w:t xml:space="preserve">0  </w:t>
      </w:r>
      <w:r>
        <w:rPr>
          <w:rFonts w:hint="default" w:ascii="宋体"/>
          <w:sz w:val="32"/>
          <w:szCs w:val="32"/>
          <w:lang w:eastAsia="zh-CN"/>
        </w:rPr>
        <w:t>%；公用经费</w:t>
      </w:r>
      <w:r>
        <w:rPr>
          <w:rFonts w:hint="eastAsia" w:ascii="宋体"/>
          <w:sz w:val="32"/>
          <w:szCs w:val="32"/>
          <w:lang w:val="en-US" w:eastAsia="zh-CN"/>
        </w:rPr>
        <w:t xml:space="preserve"> 0  万元，占  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 xml:space="preserve"> 家行政单位，机关运行经费财政拨款预算</w:t>
      </w:r>
      <w:r>
        <w:rPr>
          <w:rFonts w:hint="eastAsia" w:ascii="仿宋" w:hAnsi="仿宋" w:eastAsia="仿宋"/>
          <w:sz w:val="32"/>
          <w:lang w:val="en-US" w:eastAsia="zh-CN"/>
        </w:rPr>
        <w:t>158.60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3  辆，其中，领导干部用车 0 辆、一般公务用车  3辆、一般执法执勤用车 0  辆、特种专业技术用车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1</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涉及金额2496.66万元。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B2E6F"/>
    <w:multiLevelType w:val="singleLevel"/>
    <w:tmpl w:val="043B2E6F"/>
    <w:lvl w:ilvl="0" w:tentative="0">
      <w:start w:val="1"/>
      <w:numFmt w:val="decimal"/>
      <w:suff w:val="nothing"/>
      <w:lvlText w:val="%1、"/>
      <w:lvlJc w:val="left"/>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hODJhNjY0ZTJkMTZkMDZkZTJhMzhjYjU4MWUzZmIifQ=="/>
  </w:docVars>
  <w:rsids>
    <w:rsidRoot w:val="00000000"/>
    <w:rsid w:val="05F94C35"/>
    <w:rsid w:val="080234C8"/>
    <w:rsid w:val="14E65073"/>
    <w:rsid w:val="1D69084D"/>
    <w:rsid w:val="1E3431AC"/>
    <w:rsid w:val="1E42026D"/>
    <w:rsid w:val="1E6C5493"/>
    <w:rsid w:val="21C06F1C"/>
    <w:rsid w:val="3100465C"/>
    <w:rsid w:val="4E2E21B0"/>
    <w:rsid w:val="4FA032B1"/>
    <w:rsid w:val="514D2CF4"/>
    <w:rsid w:val="58C46A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UserStyle_0"/>
    <w:qFormat/>
    <w:uiPriority w:val="0"/>
    <w:pPr>
      <w:spacing w:line="240" w:lineRule="auto"/>
    </w:pPr>
    <w:rPr>
      <w:rFonts w:ascii="Calibri" w:hAnsi="Calibri" w:eastAsia="宋体" w:cs="黑体"/>
      <w:color w:val="000000"/>
      <w:kern w:val="0"/>
      <w:sz w:val="24"/>
      <w:szCs w:val="22"/>
      <w:lang w:val="en-US" w:eastAsia="zh-CN" w:bidi="ar-SA"/>
    </w:rPr>
  </w:style>
  <w:style w:type="paragraph" w:styleId="4">
    <w:name w:val="Date"/>
    <w:basedOn w:val="1"/>
    <w:next w:val="1"/>
    <w:link w:val="13"/>
    <w:semiHidden/>
    <w:qFormat/>
    <w:uiPriority w:val="99"/>
    <w:pPr>
      <w:ind w:left="100" w:leftChars="2500"/>
    </w:pPr>
  </w:style>
  <w:style w:type="paragraph" w:styleId="5">
    <w:name w:val="footer"/>
    <w:basedOn w:val="1"/>
    <w:link w:val="12"/>
    <w:semiHidden/>
    <w:qFormat/>
    <w:uiPriority w:val="99"/>
    <w:pPr>
      <w:tabs>
        <w:tab w:val="center" w:pos="4153"/>
        <w:tab w:val="right" w:pos="8306"/>
      </w:tabs>
      <w:snapToGrid w:val="0"/>
      <w:jc w:val="left"/>
    </w:pPr>
    <w:rPr>
      <w:sz w:val="18"/>
      <w:szCs w:val="18"/>
    </w:rPr>
  </w:style>
  <w:style w:type="paragraph" w:styleId="6">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6"/>
    <w:qFormat/>
    <w:uiPriority w:val="99"/>
    <w:rPr>
      <w:rFonts w:cs="Times New Roman"/>
      <w:sz w:val="18"/>
      <w:szCs w:val="18"/>
    </w:rPr>
  </w:style>
  <w:style w:type="character" w:customStyle="1" w:styleId="12">
    <w:name w:val="页脚 Char Char"/>
    <w:basedOn w:val="8"/>
    <w:link w:val="5"/>
    <w:qFormat/>
    <w:uiPriority w:val="99"/>
    <w:rPr>
      <w:rFonts w:cs="Times New Roman"/>
      <w:sz w:val="18"/>
      <w:szCs w:val="18"/>
    </w:rPr>
  </w:style>
  <w:style w:type="character" w:customStyle="1" w:styleId="13">
    <w:name w:val="日期 Char Char"/>
    <w:basedOn w:val="8"/>
    <w:link w:val="4"/>
    <w:qFormat/>
    <w:uiPriority w:val="99"/>
    <w:rPr>
      <w:rFonts w:cs="Times New Roman"/>
    </w:rPr>
  </w:style>
  <w:style w:type="character" w:customStyle="1" w:styleId="14">
    <w:name w:val="标题 5 Char Char"/>
    <w:basedOn w:val="8"/>
    <w:link w:val="3"/>
    <w:qFormat/>
    <w:uiPriority w:val="9"/>
    <w:rPr>
      <w:rFonts w:ascii="宋体" w:hAnsi="宋体" w:cs="宋体"/>
      <w:b/>
      <w:bCs/>
    </w:rPr>
  </w:style>
  <w:style w:type="paragraph" w:customStyle="1" w:styleId="15">
    <w:name w:val="p0"/>
    <w:basedOn w:val="16"/>
    <w:qFormat/>
    <w:uiPriority w:val="0"/>
    <w:pPr>
      <w:widowControl/>
    </w:pPr>
    <w:rPr>
      <w:rFonts w:eastAsia="宋体"/>
      <w:kern w:val="0"/>
      <w:szCs w:val="32"/>
    </w:rPr>
  </w:style>
  <w:style w:type="paragraph" w:customStyle="1" w:styleId="16">
    <w:name w:val="正文 New New New New"/>
    <w:qFormat/>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5081</Words>
  <Characters>5350</Characters>
  <Lines>25</Lines>
  <Paragraphs>7</Paragraphs>
  <TotalTime>1</TotalTime>
  <ScaleCrop>false</ScaleCrop>
  <LinksUpToDate>false</LinksUpToDate>
  <CharactersWithSpaces>5811</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辛思宇</cp:lastModifiedBy>
  <cp:lastPrinted>2019-04-13T09:33:00Z</cp:lastPrinted>
  <dcterms:modified xsi:type="dcterms:W3CDTF">2022-09-09T10:07:42Z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0F894C54AE0E477F852C17BD0CA34191</vt:lpwstr>
  </property>
</Properties>
</file>